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54" w:rsidRPr="00C82E8F" w:rsidRDefault="00A21454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</w:rPr>
        <w:t>Тема 4.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1. </w:t>
      </w:r>
      <w:r w:rsidRPr="00C82E8F">
        <w:rPr>
          <w:sz w:val="12"/>
          <w:szCs w:val="12"/>
        </w:rPr>
        <w:t>Приватним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4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sz w:val="12"/>
          <w:szCs w:val="12"/>
        </w:rPr>
        <w:t>м визнається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5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sz w:val="12"/>
          <w:szCs w:val="12"/>
        </w:rPr>
        <w:t>, що діє на основі: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t>приватної власності.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br/>
        <w:t>2.</w:t>
      </w:r>
      <w:r w:rsidRPr="00C82E8F">
        <w:rPr>
          <w:sz w:val="12"/>
          <w:szCs w:val="12"/>
        </w:rPr>
        <w:t xml:space="preserve"> </w:t>
      </w:r>
      <w:hyperlink r:id="rId6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об’єднання громадян, релігійної організації може діяти: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t>лише як унітарне.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3. </w:t>
      </w:r>
      <w:r w:rsidRPr="00C82E8F">
        <w:rPr>
          <w:sz w:val="12"/>
          <w:szCs w:val="12"/>
        </w:rPr>
        <w:t>Формою підприємництва громадян з метою виробництва, переробки та реалізації товарної сільськогосподарської продукції є: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t>фермерське господарство.</w:t>
      </w:r>
      <w:bookmarkStart w:id="0" w:name="_GoBack"/>
      <w:bookmarkEnd w:id="0"/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4. </w:t>
      </w:r>
      <w:r w:rsidRPr="00C82E8F">
        <w:rPr>
          <w:sz w:val="12"/>
          <w:szCs w:val="12"/>
        </w:rPr>
        <w:t>Орендним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7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sz w:val="12"/>
          <w:szCs w:val="12"/>
        </w:rPr>
        <w:t>м визнається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8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sz w:val="12"/>
          <w:szCs w:val="12"/>
        </w:rPr>
        <w:t>, створене: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t>орендарем.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br/>
        <w:t>5.</w:t>
      </w:r>
      <w:r w:rsidRPr="00C82E8F">
        <w:rPr>
          <w:sz w:val="12"/>
          <w:szCs w:val="12"/>
        </w:rPr>
        <w:t xml:space="preserve"> </w:t>
      </w:r>
      <w:hyperlink r:id="rId9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визнається дочірнім, у випадках якщо між ним та іншим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10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sz w:val="12"/>
          <w:szCs w:val="12"/>
        </w:rPr>
        <w:t>м існує така залежність: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t>проста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6. </w:t>
      </w:r>
      <w:r w:rsidRPr="00C82E8F">
        <w:rPr>
          <w:sz w:val="12"/>
          <w:szCs w:val="12"/>
        </w:rPr>
        <w:t>Відповідно до Закону України „Про кооперацію” кооперативи можуть створюватися і діяти як: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t>обслуговуючі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7. </w:t>
      </w:r>
      <w:r w:rsidRPr="00C82E8F">
        <w:rPr>
          <w:sz w:val="12"/>
          <w:szCs w:val="12"/>
        </w:rPr>
        <w:t>Засновником підприємства об’єднання громадян є:</w:t>
      </w:r>
      <w:r w:rsidRPr="00C82E8F">
        <w:rPr>
          <w:sz w:val="12"/>
          <w:szCs w:val="12"/>
        </w:rPr>
        <w:t>/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t>об’єднання (спілка) громадських організацій.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8. </w:t>
      </w:r>
      <w:r w:rsidRPr="00C82E8F">
        <w:rPr>
          <w:sz w:val="12"/>
          <w:szCs w:val="12"/>
        </w:rPr>
        <w:t>Унітарними є підприємства:</w:t>
      </w:r>
      <w:r w:rsidRPr="00C82E8F">
        <w:rPr>
          <w:sz w:val="12"/>
          <w:szCs w:val="12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засновані на приватній власності засновника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</w:rPr>
        <w:t xml:space="preserve">9. </w:t>
      </w:r>
      <w:r w:rsidRPr="00C82E8F">
        <w:rPr>
          <w:sz w:val="12"/>
          <w:szCs w:val="12"/>
        </w:rPr>
        <w:t>До корпоративних належать такі підприємства:</w:t>
      </w:r>
      <w:r w:rsidRPr="00C82E8F">
        <w:rPr>
          <w:sz w:val="12"/>
          <w:szCs w:val="12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11" w:tooltip="Глосарій: Приватне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приватне підприємство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двох або більше засновників;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>10.</w:t>
      </w:r>
      <w:r w:rsidRPr="00C82E8F">
        <w:rPr>
          <w:sz w:val="12"/>
          <w:szCs w:val="12"/>
        </w:rPr>
        <w:t>За метою створення підприємства поділяються на:</w:t>
      </w:r>
      <w:r w:rsidRPr="00C82E8F">
        <w:rPr>
          <w:sz w:val="12"/>
          <w:szCs w:val="12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комерційні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11. </w:t>
      </w:r>
      <w:hyperlink r:id="rId12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sz w:val="12"/>
          <w:szCs w:val="12"/>
        </w:rPr>
        <w:t>, в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13" w:tooltip="Глосарій: Статут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статут</w:t>
        </w:r>
      </w:hyperlink>
      <w:r w:rsidRPr="00C82E8F">
        <w:rPr>
          <w:sz w:val="12"/>
          <w:szCs w:val="12"/>
        </w:rPr>
        <w:t>ному капіталі якого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14" w:tooltip="Глосарій: Іноземна інвестиці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іноземна інвестиція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становить ..., вважається іноземним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15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sz w:val="12"/>
          <w:szCs w:val="12"/>
        </w:rPr>
        <w:t>м.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t>100 відсотків.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br/>
        <w:t>12.</w:t>
      </w:r>
      <w:r w:rsidRPr="00C82E8F">
        <w:rPr>
          <w:sz w:val="12"/>
          <w:szCs w:val="12"/>
        </w:rPr>
        <w:t xml:space="preserve"> </w:t>
      </w:r>
      <w:hyperlink r:id="rId16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не може мати у своєму складі: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t>юридичних осіб.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13. </w:t>
      </w:r>
      <w:r w:rsidRPr="00C82E8F">
        <w:rPr>
          <w:sz w:val="12"/>
          <w:szCs w:val="12"/>
        </w:rPr>
        <w:t>Членами фермерського господарства можуть бути подружжя, їх батьки, діти, які досягли ... , інші члени сім'ї, родичі, які об'єдналися для спільного ведення фермерського господарства, визнають і дотримуються положень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17" w:tooltip="Глосарій: Статут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Статут</w:t>
        </w:r>
      </w:hyperlink>
      <w:r w:rsidRPr="00C82E8F">
        <w:rPr>
          <w:sz w:val="12"/>
          <w:szCs w:val="12"/>
        </w:rPr>
        <w:t>у фермерського господарства.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  <w:shd w:val="clear" w:color="auto" w:fill="FFFFFF" w:themeFill="background1"/>
        </w:rPr>
        <w:t>14-річного віку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AAFFAA"/>
        </w:rPr>
        <w:br/>
        <w:t xml:space="preserve">14. </w:t>
      </w:r>
      <w:hyperlink r:id="rId18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sz w:val="12"/>
          <w:szCs w:val="12"/>
        </w:rPr>
        <w:t>, якщо законом не встановлено інше, діє на основі:</w:t>
      </w:r>
    </w:p>
    <w:p w:rsidR="00A21454" w:rsidRPr="00C82E8F" w:rsidRDefault="00A21454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t> </w:t>
      </w:r>
      <w:hyperlink r:id="rId19" w:tooltip="Глосарій: Статут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AAFFAA"/>
          </w:rPr>
          <w:t>статут</w:t>
        </w:r>
      </w:hyperlink>
      <w:r w:rsidRPr="00C82E8F">
        <w:rPr>
          <w:sz w:val="12"/>
          <w:szCs w:val="12"/>
          <w:shd w:val="clear" w:color="auto" w:fill="AAFFAA"/>
        </w:rPr>
        <w:t>у.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FFFFFF" w:themeFill="background1"/>
        </w:rPr>
        <w:t xml:space="preserve">15. </w:t>
      </w:r>
      <w:hyperlink r:id="rId20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Підприємство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r w:rsidRPr="00C82E8F">
        <w:rPr>
          <w:sz w:val="12"/>
          <w:szCs w:val="12"/>
          <w:shd w:val="clear" w:color="auto" w:fill="FFFFFF" w:themeFill="background1"/>
        </w:rPr>
        <w:t>визнається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21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підприємство</w:t>
        </w:r>
      </w:hyperlink>
      <w:r w:rsidRPr="00C82E8F">
        <w:rPr>
          <w:sz w:val="12"/>
          <w:szCs w:val="12"/>
          <w:shd w:val="clear" w:color="auto" w:fill="FFFFFF" w:themeFill="background1"/>
        </w:rPr>
        <w:t>м з іноземною інвестицією, якщо в його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22" w:tooltip="Глосарій: Статут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статут</w:t>
        </w:r>
      </w:hyperlink>
      <w:r w:rsidRPr="00C82E8F">
        <w:rPr>
          <w:sz w:val="12"/>
          <w:szCs w:val="12"/>
          <w:shd w:val="clear" w:color="auto" w:fill="FFFFFF" w:themeFill="background1"/>
        </w:rPr>
        <w:t>ному фонді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23" w:tooltip="Глосарій: Іноземна інвестиці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іноземна інвестиція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r w:rsidRPr="00C82E8F">
        <w:rPr>
          <w:sz w:val="12"/>
          <w:szCs w:val="12"/>
          <w:shd w:val="clear" w:color="auto" w:fill="FFFFFF" w:themeFill="background1"/>
        </w:rPr>
        <w:t>становить: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FFFFFF" w:themeFill="background1"/>
        </w:rPr>
        <w:t>не менш як десять відсотків.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16.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Функції, права та обов’язки структурних підрозділів підприємств визначаються їх:</w:t>
      </w:r>
    </w:p>
    <w:p w:rsidR="00A21454" w:rsidRPr="00C82E8F" w:rsidRDefault="00A21454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24" w:tooltip="Глосарій: Положенн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положення</w:t>
        </w:r>
      </w:hyperlink>
      <w:r w:rsidRPr="00C82E8F">
        <w:rPr>
          <w:sz w:val="12"/>
          <w:szCs w:val="12"/>
          <w:shd w:val="clear" w:color="auto" w:fill="FFFFFF" w:themeFill="background1"/>
        </w:rPr>
        <w:t>ми</w:t>
      </w:r>
      <w:r w:rsidRPr="00C82E8F">
        <w:rPr>
          <w:sz w:val="12"/>
          <w:szCs w:val="12"/>
          <w:shd w:val="clear" w:color="auto" w:fill="AAFFAA"/>
        </w:rPr>
        <w:t>.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 xml:space="preserve">17. </w:t>
      </w:r>
      <w:r w:rsidRPr="00C82E8F">
        <w:rPr>
          <w:sz w:val="12"/>
          <w:szCs w:val="12"/>
        </w:rPr>
        <w:t>Порядок розподілу та використання прибутку (доходу) казенного підприємства визначається:</w:t>
      </w:r>
    </w:p>
    <w:p w:rsidR="00A21454" w:rsidRPr="00C82E8F" w:rsidRDefault="00A21454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фінансовим планом.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t> 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br/>
        <w:t xml:space="preserve">18. </w:t>
      </w:r>
      <w:r w:rsidRPr="00C82E8F">
        <w:rPr>
          <w:sz w:val="12"/>
          <w:szCs w:val="12"/>
        </w:rPr>
        <w:t>Казенне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25" w:tooltip="Глосарій: Підприєм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підприємство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створюється за рішенням: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t>Кабінету Міністрів України.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t> 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br/>
        <w:t xml:space="preserve">19. </w:t>
      </w:r>
      <w:r w:rsidRPr="00C82E8F">
        <w:rPr>
          <w:sz w:val="12"/>
          <w:szCs w:val="12"/>
        </w:rPr>
        <w:t>Мінімальний розмір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26" w:tooltip="Глосарій: Статут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статут</w:t>
        </w:r>
      </w:hyperlink>
      <w:r w:rsidRPr="00C82E8F">
        <w:rPr>
          <w:sz w:val="12"/>
          <w:szCs w:val="12"/>
        </w:rPr>
        <w:t>ного фонду комунального унітарного підприємства встановлюється:</w:t>
      </w:r>
    </w:p>
    <w:p w:rsidR="00A21454" w:rsidRPr="00C82E8F" w:rsidRDefault="00A21454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відповідною місцевою радою</w:t>
      </w:r>
      <w:r w:rsidRPr="00C82E8F">
        <w:rPr>
          <w:sz w:val="12"/>
          <w:szCs w:val="12"/>
          <w:shd w:val="clear" w:color="auto" w:fill="AAFFAA"/>
        </w:rPr>
        <w:t>.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FFFFFF" w:themeFill="background1"/>
        </w:rPr>
        <w:t>20</w:t>
      </w:r>
      <w:r w:rsidRPr="00C82E8F">
        <w:rPr>
          <w:sz w:val="12"/>
          <w:szCs w:val="12"/>
          <w:shd w:val="clear" w:color="auto" w:fill="AAFFAA"/>
        </w:rPr>
        <w:t xml:space="preserve">. </w:t>
      </w:r>
      <w:r w:rsidRPr="00C82E8F">
        <w:rPr>
          <w:sz w:val="12"/>
          <w:szCs w:val="12"/>
        </w:rPr>
        <w:t>Чисельність членів виробничого кооперативу не може бути меншою, ніж:</w:t>
      </w:r>
    </w:p>
    <w:p w:rsidR="005E4203" w:rsidRPr="00C82E8F" w:rsidRDefault="00A21454" w:rsidP="00C82E8F">
      <w:pPr>
        <w:pStyle w:val="a6"/>
        <w:shd w:val="clear" w:color="auto" w:fill="FFFFFF" w:themeFill="background1"/>
        <w:rPr>
          <w:sz w:val="12"/>
          <w:szCs w:val="12"/>
        </w:rPr>
      </w:pPr>
      <w:r w:rsidRPr="00C82E8F">
        <w:rPr>
          <w:sz w:val="12"/>
          <w:szCs w:val="12"/>
          <w:shd w:val="clear" w:color="auto" w:fill="AAFFAA"/>
        </w:rPr>
        <w:t>3 особи.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FFFFFF" w:themeFill="background1"/>
        </w:rPr>
        <w:t>Тема 5.</w:t>
      </w:r>
      <w:r w:rsidR="005E4203" w:rsidRPr="00C82E8F">
        <w:rPr>
          <w:sz w:val="12"/>
          <w:szCs w:val="12"/>
          <w:shd w:val="clear" w:color="auto" w:fill="AAFFAA"/>
        </w:rPr>
        <w:br/>
      </w:r>
      <w:r w:rsidR="005E4203" w:rsidRPr="00C82E8F">
        <w:rPr>
          <w:sz w:val="12"/>
          <w:szCs w:val="12"/>
          <w:shd w:val="clear" w:color="auto" w:fill="FFFFFF" w:themeFill="background1"/>
        </w:rPr>
        <w:br/>
        <w:t xml:space="preserve">1. </w:t>
      </w:r>
      <w:r w:rsidR="005E4203" w:rsidRPr="00C82E8F">
        <w:rPr>
          <w:sz w:val="12"/>
          <w:szCs w:val="12"/>
          <w:shd w:val="clear" w:color="auto" w:fill="FFFFFF" w:themeFill="background1"/>
        </w:rPr>
        <w:t>До господарського товариства, яке не може діяти в складі одного учасника належить:</w:t>
      </w:r>
      <w:r w:rsidR="005E4203" w:rsidRPr="00C82E8F">
        <w:rPr>
          <w:sz w:val="12"/>
          <w:szCs w:val="12"/>
          <w:shd w:val="clear" w:color="auto" w:fill="FFFFFF" w:themeFill="background1"/>
        </w:rPr>
        <w:br/>
      </w:r>
      <w:hyperlink r:id="rId27" w:tooltip="Глосарій: Командитне товариство" w:history="1">
        <w:r w:rsidR="005E4203"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командитне товариство</w:t>
        </w:r>
      </w:hyperlink>
      <w:r w:rsidR="005E4203" w:rsidRPr="00C82E8F">
        <w:rPr>
          <w:sz w:val="12"/>
          <w:szCs w:val="12"/>
          <w:shd w:val="clear" w:color="auto" w:fill="FFFFFF" w:themeFill="background1"/>
        </w:rPr>
        <w:br/>
      </w:r>
      <w:r w:rsidR="005E4203" w:rsidRPr="00C82E8F">
        <w:rPr>
          <w:sz w:val="12"/>
          <w:szCs w:val="12"/>
          <w:shd w:val="clear" w:color="auto" w:fill="FFFFFF" w:themeFill="background1"/>
        </w:rPr>
        <w:br/>
      </w:r>
      <w:r w:rsidR="005E4203" w:rsidRPr="00C82E8F">
        <w:rPr>
          <w:sz w:val="12"/>
          <w:szCs w:val="12"/>
        </w:rPr>
        <w:t xml:space="preserve">2. </w:t>
      </w:r>
      <w:r w:rsidR="005E4203" w:rsidRPr="00C82E8F">
        <w:rPr>
          <w:sz w:val="12"/>
          <w:szCs w:val="12"/>
        </w:rPr>
        <w:t>Ведення справ повного товариства може здійснюватися:</w:t>
      </w:r>
    </w:p>
    <w:p w:rsidR="005E4203" w:rsidRPr="00C82E8F" w:rsidRDefault="005E4203" w:rsidP="00C82E8F">
      <w:pPr>
        <w:pStyle w:val="a6"/>
        <w:shd w:val="clear" w:color="auto" w:fill="FFFFFF" w:themeFill="background1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t> </w:t>
      </w:r>
      <w:r w:rsidRPr="00C82E8F">
        <w:rPr>
          <w:sz w:val="12"/>
          <w:szCs w:val="12"/>
          <w:shd w:val="clear" w:color="auto" w:fill="FFFFFF" w:themeFill="background1"/>
        </w:rPr>
        <w:t>всіма учасниками.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3.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Господарське товариство, що має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28" w:tooltip="Глосарій: Статут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статут</w:t>
        </w:r>
      </w:hyperlink>
      <w:r w:rsidRPr="00C82E8F">
        <w:rPr>
          <w:sz w:val="12"/>
          <w:szCs w:val="12"/>
        </w:rPr>
        <w:t>ний капітал, поділений на частки, розмір яких визначається установчими документами, і несе відповідальність за своїми зобов'язаннями тільки своїм майном. Учасники товариства, які повністю сплатили свої вклади, несуть ризик збитків, пов'язаних з діяльністю товариства, у межах своїх вкладів, є: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товариством з обмеженою відповідальністю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FFF3BF"/>
        </w:rPr>
        <w:br/>
        <w:t>4.</w:t>
      </w:r>
      <w:r w:rsidRPr="00C82E8F">
        <w:rPr>
          <w:sz w:val="12"/>
          <w:szCs w:val="12"/>
        </w:rPr>
        <w:t xml:space="preserve"> </w:t>
      </w:r>
      <w:hyperlink r:id="rId29" w:tooltip="Глосарій: Засновницький договір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Засновницький договір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є установчим документом: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командитного товариства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AAFFAA"/>
        </w:rPr>
        <w:br/>
        <w:t xml:space="preserve">5. </w:t>
      </w:r>
      <w:r w:rsidRPr="00C82E8F">
        <w:rPr>
          <w:sz w:val="12"/>
          <w:szCs w:val="12"/>
        </w:rPr>
        <w:t>Акціонерні товариства за типом поділяються на ...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AAFFAA"/>
        </w:rPr>
        <w:t>приватні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 xml:space="preserve">6. </w:t>
      </w:r>
      <w:r w:rsidRPr="00C82E8F">
        <w:rPr>
          <w:sz w:val="12"/>
          <w:szCs w:val="12"/>
        </w:rPr>
        <w:t>Господарське товариство,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30" w:tooltip="Глосарій: Статут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статут</w:t>
        </w:r>
      </w:hyperlink>
      <w:r w:rsidRPr="00C82E8F">
        <w:rPr>
          <w:sz w:val="12"/>
          <w:szCs w:val="12"/>
        </w:rPr>
        <w:t>ний капітал якого поділено на визначену кількість акцій однакової номінальної вартості, корпоративні права за якими посвідчуються акціями, є ...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r w:rsidRPr="00C82E8F">
        <w:rPr>
          <w:sz w:val="12"/>
          <w:szCs w:val="12"/>
          <w:shd w:val="clear" w:color="auto" w:fill="FFFFFF" w:themeFill="background1"/>
        </w:rPr>
        <w:t>акціонерним товариством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AAFFAA"/>
        </w:rPr>
        <w:br/>
        <w:t xml:space="preserve">7. </w:t>
      </w:r>
      <w:r w:rsidRPr="00C82E8F">
        <w:rPr>
          <w:sz w:val="12"/>
          <w:szCs w:val="12"/>
        </w:rPr>
        <w:t>Вищим органом акціонерного товариства є ...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загальні збори товариства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AAFFAA"/>
        </w:rPr>
        <w:br/>
        <w:t>8.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До виключної компетенції загальних зборів акціонерів належать такі повноваження: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визначення порядку покриття збитків</w:t>
      </w:r>
      <w:r w:rsidRPr="00C82E8F">
        <w:rPr>
          <w:sz w:val="12"/>
          <w:szCs w:val="12"/>
          <w:shd w:val="clear" w:color="auto" w:fill="FFF3BF"/>
        </w:rPr>
        <w:br/>
      </w:r>
      <w:r w:rsidRPr="00C82E8F">
        <w:rPr>
          <w:sz w:val="12"/>
          <w:szCs w:val="12"/>
          <w:shd w:val="clear" w:color="auto" w:fill="FFF3BF"/>
        </w:rPr>
        <w:br/>
        <w:t>9.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Учасник товариства з обмеженою відповідальністю вправі передати свої повноваження на зборах: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іншому учаснику товариства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10.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Учасника товариства з обмеженою відповідальністю може бути виключено з товариства, якщо він: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неналежним чином виконує свої обов’язки.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11.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Учасники господарського товариства мають право у порядку, встановленому установчим документом товариства та законом:</w:t>
      </w:r>
    </w:p>
    <w:p w:rsidR="005E4203" w:rsidRPr="00C82E8F" w:rsidRDefault="005E4203" w:rsidP="00C82E8F">
      <w:pPr>
        <w:pStyle w:val="a6"/>
        <w:shd w:val="clear" w:color="auto" w:fill="FFFFFF" w:themeFill="background1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одержувати інформацію про діяльність товариства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12.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Господарське товариство,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31" w:tooltip="Глосарій: Статутний фонд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статутний фонд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якого поділений на частки визначених установчими документами розмірів і яке несе відповідальність за своїми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32" w:tooltip="Глосарій: Зобов’язанн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зобов’язання</w:t>
        </w:r>
      </w:hyperlink>
      <w:r w:rsidRPr="00C82E8F">
        <w:rPr>
          <w:sz w:val="12"/>
          <w:szCs w:val="12"/>
        </w:rPr>
        <w:t>ми власним майном, а в разі його недостатності учасники цього товариства несуть додаткову солідарну відповідальність у визначеному установчими документами однаково кратному розмірі до вкладу кожного з учасників, є :</w:t>
      </w:r>
    </w:p>
    <w:p w:rsidR="005E4203" w:rsidRPr="00C82E8F" w:rsidRDefault="005E4203" w:rsidP="00C82E8F">
      <w:pPr>
        <w:pStyle w:val="a6"/>
        <w:shd w:val="clear" w:color="auto" w:fill="FFFFFF" w:themeFill="background1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товариством з обмеженою відповідальністю</w:t>
      </w:r>
      <w:r w:rsidRPr="00C82E8F">
        <w:rPr>
          <w:sz w:val="12"/>
          <w:szCs w:val="12"/>
          <w:shd w:val="clear" w:color="auto" w:fill="E4F1FA"/>
        </w:rPr>
        <w:br/>
      </w:r>
      <w:r w:rsidRPr="00C82E8F">
        <w:rPr>
          <w:sz w:val="12"/>
          <w:szCs w:val="12"/>
          <w:shd w:val="clear" w:color="auto" w:fill="E4F1FA"/>
        </w:rPr>
        <w:br/>
        <w:t>13.</w:t>
      </w:r>
      <w:r w:rsidRPr="00C82E8F">
        <w:rPr>
          <w:sz w:val="12"/>
          <w:szCs w:val="12"/>
        </w:rPr>
        <w:t xml:space="preserve"> </w:t>
      </w:r>
      <w:hyperlink r:id="rId33" w:tooltip="Глосарій: Повне товари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Повне товариство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може прийняти рішення про визнання учасника повного товариства таким, що вибув із його складу, у разі: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призначення за рішенням суду примусової реорганізації юридичної особи – учасника товариства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14.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Господарське товариство, всі учасники якого відповідно до укладеного між ними договору здійснюють підприємницьку діяльність від імені товариства і несуть додаткову солідарну відповідальність за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34" w:tooltip="Глосарій: Зобов’язанн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зобов’язання</w:t>
        </w:r>
      </w:hyperlink>
      <w:r w:rsidRPr="00C82E8F">
        <w:rPr>
          <w:sz w:val="12"/>
          <w:szCs w:val="12"/>
        </w:rPr>
        <w:t>ми товариства усім своїм майном, є :</w:t>
      </w:r>
    </w:p>
    <w:p w:rsidR="005E4203" w:rsidRPr="00C82E8F" w:rsidRDefault="005E4203" w:rsidP="00C82E8F">
      <w:pPr>
        <w:pStyle w:val="a6"/>
        <w:shd w:val="clear" w:color="auto" w:fill="FFFFFF" w:themeFill="background1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повним товариством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15.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Господарське товариство, в якому один або декілька учасників здійснюють від імені товариства підприємницьку діяльність і несуть за його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35" w:tooltip="Глосарій: Зобов’язанн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зобов’язання</w:t>
        </w:r>
      </w:hyperlink>
      <w:r w:rsidRPr="00C82E8F">
        <w:rPr>
          <w:sz w:val="12"/>
          <w:szCs w:val="12"/>
        </w:rPr>
        <w:t>ми додаткову солідарну відповідальність усім своїм майном, на яке за законом може бути звернено стягнення, а інші учасники присутні в діяльності товариства лише своїми вкладами, є :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командитним товариством</w:t>
      </w:r>
      <w:r w:rsidRPr="00C82E8F">
        <w:rPr>
          <w:sz w:val="12"/>
          <w:szCs w:val="12"/>
          <w:shd w:val="clear" w:color="auto" w:fill="FFF3BF"/>
        </w:rPr>
        <w:br/>
      </w:r>
      <w:r w:rsidRPr="00C82E8F">
        <w:rPr>
          <w:sz w:val="12"/>
          <w:szCs w:val="12"/>
          <w:shd w:val="clear" w:color="auto" w:fill="FFF3BF"/>
        </w:rPr>
        <w:br/>
        <w:t>16.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Повними учасниками якого господарського товариства можуть бути лише особи, зареєстровані як суб’єкти підприємництва ...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командитного товариства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17.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За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36" w:tooltip="Глосарій: Зобов’язанн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зобов’язання</w:t>
        </w:r>
      </w:hyperlink>
      <w:r w:rsidRPr="00C82E8F">
        <w:rPr>
          <w:sz w:val="12"/>
          <w:szCs w:val="12"/>
        </w:rPr>
        <w:t>ми, що виникли відповідно до установчого договору, засновники господарського товариства несуть: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солідарну відповідальність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18.</w:t>
      </w:r>
      <w:r w:rsidRPr="00C82E8F">
        <w:rPr>
          <w:sz w:val="12"/>
          <w:szCs w:val="12"/>
        </w:rPr>
        <w:t xml:space="preserve"> </w:t>
      </w:r>
      <w:hyperlink r:id="rId37" w:tooltip="Глосарій: Засновницький договір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Засновницький договір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є установчим документом: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повного товариства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AAFFAA"/>
        </w:rPr>
        <w:br/>
        <w:t>19.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Найменування господарського товариства не може вказувати на належність товариства до :</w:t>
      </w:r>
    </w:p>
    <w:p w:rsidR="005E4203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органів місцевого самоврядування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20.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Вкладники командитного товариства мають право:</w:t>
      </w:r>
    </w:p>
    <w:p w:rsidR="00C82E8F" w:rsidRPr="00C82E8F" w:rsidRDefault="005E4203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lastRenderedPageBreak/>
        <w:t>вимагати першочергового повернення вкладу у разі ліквідації товариства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FFFFFF" w:themeFill="background1"/>
        </w:rPr>
        <w:t>Тема 6.</w:t>
      </w:r>
      <w:r w:rsidR="00C82E8F" w:rsidRPr="00C82E8F">
        <w:rPr>
          <w:sz w:val="12"/>
          <w:szCs w:val="12"/>
          <w:shd w:val="clear" w:color="auto" w:fill="FFFFFF" w:themeFill="background1"/>
        </w:rPr>
        <w:br/>
      </w:r>
      <w:r w:rsidR="00C82E8F" w:rsidRPr="00C82E8F">
        <w:rPr>
          <w:sz w:val="12"/>
          <w:szCs w:val="12"/>
          <w:shd w:val="clear" w:color="auto" w:fill="AAFFAA"/>
        </w:rPr>
        <w:br/>
        <w:t xml:space="preserve">1. </w:t>
      </w:r>
      <w:hyperlink r:id="rId38" w:tooltip="Глосарій: Статут" w:history="1">
        <w:r w:rsidR="00C82E8F"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Статут</w:t>
        </w:r>
      </w:hyperlink>
      <w:r w:rsidR="00C82E8F" w:rsidRPr="00C82E8F">
        <w:rPr>
          <w:sz w:val="12"/>
          <w:szCs w:val="12"/>
        </w:rPr>
        <w:t>не</w:t>
      </w:r>
      <w:r w:rsidR="00C82E8F"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39" w:tooltip="Глосарій: Об'єднання підприємств" w:history="1">
        <w:r w:rsidR="00C82E8F"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об'єднання підприємств</w:t>
        </w:r>
      </w:hyperlink>
      <w:r w:rsidR="00C82E8F" w:rsidRPr="00C82E8F">
        <w:rPr>
          <w:sz w:val="12"/>
          <w:szCs w:val="12"/>
        </w:rPr>
        <w:t>, а також інших організацій, на основі їх фінансової залежності від одного або групи учасників об'єднання, з централізацією функцій науково-технічного і виробничого розвитку, інвестиційної, фінансової, зовнішньоекономічної та іншої діяльності, це ...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hyperlink r:id="rId40" w:tooltip="Глосарій: Концерн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концерн</w:t>
        </w:r>
      </w:hyperlink>
      <w:r w:rsidRPr="00C82E8F">
        <w:rPr>
          <w:sz w:val="12"/>
          <w:szCs w:val="12"/>
          <w:shd w:val="clear" w:color="auto" w:fill="FFFFFF" w:themeFill="background1"/>
        </w:rPr>
        <w:t>;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2.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Які із зазначених організаційно-правових форм об’єднань підприємств, є договірними?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41" w:tooltip="Глосарій: Асоціаці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асоціація</w:t>
        </w:r>
      </w:hyperlink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3. </w:t>
      </w:r>
      <w:r w:rsidRPr="00C82E8F">
        <w:rPr>
          <w:sz w:val="12"/>
          <w:szCs w:val="12"/>
        </w:rPr>
        <w:t>Які із зазначених організаційно-правових форм об’єднань підприємств, є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42" w:tooltip="Глосарій: Статут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статут</w:t>
        </w:r>
      </w:hyperlink>
      <w:r w:rsidRPr="00C82E8F">
        <w:rPr>
          <w:sz w:val="12"/>
          <w:szCs w:val="12"/>
        </w:rPr>
        <w:t>ними?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t> </w:t>
      </w:r>
      <w:hyperlink r:id="rId43" w:tooltip="Глосарій: Концерн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концерн</w:t>
        </w:r>
      </w:hyperlink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</w:rPr>
        <w:br/>
        <w:t xml:space="preserve">4. </w:t>
      </w:r>
      <w:r w:rsidRPr="00C82E8F">
        <w:rPr>
          <w:sz w:val="12"/>
          <w:szCs w:val="12"/>
        </w:rPr>
        <w:t>Які із зазначених організаційно-правових форм об’єднань підприємств, є тимчасовими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44" w:tooltip="Глосарій: Статут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статут</w:t>
        </w:r>
      </w:hyperlink>
      <w:r w:rsidRPr="00C82E8F">
        <w:rPr>
          <w:sz w:val="12"/>
          <w:szCs w:val="12"/>
        </w:rPr>
        <w:t>ними?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45" w:tooltip="Глосарій: Консорціум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консорціум</w:t>
        </w:r>
      </w:hyperlink>
      <w:r w:rsidRPr="00C82E8F">
        <w:rPr>
          <w:sz w:val="12"/>
          <w:szCs w:val="12"/>
        </w:rPr>
        <w:t>.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t> 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AAFFAA"/>
        </w:rPr>
        <w:br/>
        <w:t>5.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Назвіть види об’єднань підприємств...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46" w:tooltip="Глосарій: Асоціаці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асоціація</w:t>
        </w:r>
      </w:hyperlink>
      <w:r w:rsidRPr="00C82E8F">
        <w:rPr>
          <w:sz w:val="12"/>
          <w:szCs w:val="12"/>
        </w:rPr>
        <w:t>;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AAAA"/>
        </w:rPr>
        <w:t> 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AAAA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AAAA"/>
        </w:rPr>
        <w:br/>
        <w:t xml:space="preserve">6. </w:t>
      </w:r>
      <w:r w:rsidRPr="00C82E8F">
        <w:rPr>
          <w:sz w:val="12"/>
          <w:szCs w:val="12"/>
        </w:rPr>
        <w:t>Якої організаційно-правові форми об’єднань підприємств не має?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господарське об’єднання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AAFFAA"/>
        </w:rPr>
        <w:br/>
        <w:t>7.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Якої із зазначених форм об’єднань підприємств, не передбачено законодавством?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промислово-фінансова група.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 xml:space="preserve">8. </w:t>
      </w:r>
      <w:r w:rsidRPr="00C82E8F">
        <w:rPr>
          <w:sz w:val="12"/>
          <w:szCs w:val="12"/>
        </w:rPr>
        <w:t>Управління державним (комунальним) господарським об'єднанням здійснюють...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генеральний директор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FFFFFF" w:themeFill="background1"/>
        </w:rPr>
        <w:t xml:space="preserve">9. </w:t>
      </w:r>
      <w:hyperlink r:id="rId47" w:tooltip="Глосарій: Холдингова компані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Холдингова компанія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r w:rsidRPr="00C82E8F">
        <w:rPr>
          <w:sz w:val="12"/>
          <w:szCs w:val="12"/>
          <w:shd w:val="clear" w:color="auto" w:fill="FFFFFF" w:themeFill="background1"/>
        </w:rPr>
        <w:t>– це …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48" w:tooltip="Глосарій: Акціонерне товари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акціонерне товариство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r w:rsidRPr="00C82E8F">
        <w:rPr>
          <w:sz w:val="12"/>
          <w:szCs w:val="12"/>
          <w:shd w:val="clear" w:color="auto" w:fill="FFFFFF" w:themeFill="background1"/>
        </w:rPr>
        <w:t>...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r w:rsidRPr="00C82E8F">
        <w:rPr>
          <w:sz w:val="12"/>
          <w:szCs w:val="12"/>
          <w:shd w:val="clear" w:color="auto" w:fill="FFFFFF" w:themeFill="background1"/>
        </w:rPr>
        <w:t>публічне.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FFFFFF" w:themeFill="background1"/>
        </w:rPr>
        <w:t xml:space="preserve">10. </w:t>
      </w:r>
      <w:r w:rsidRPr="00C82E8F">
        <w:rPr>
          <w:sz w:val="12"/>
          <w:szCs w:val="12"/>
          <w:shd w:val="clear" w:color="auto" w:fill="FFFFFF" w:themeFill="background1"/>
        </w:rPr>
        <w:t>Які із зазначених форм об’єднань підприємств, окрім Господарського кодексу регулюються спеціальними законами?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49" w:tooltip="Глосарій: Холдингова компані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холдингова компанія</w:t>
        </w:r>
      </w:hyperlink>
      <w:r w:rsidRPr="00C82E8F">
        <w:rPr>
          <w:sz w:val="12"/>
          <w:szCs w:val="12"/>
          <w:shd w:val="clear" w:color="auto" w:fill="FFFFFF" w:themeFill="background1"/>
        </w:rPr>
        <w:t>..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FFF3BF"/>
        </w:rPr>
        <w:br/>
        <w:t>11.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Залежність між асоційованими підприємствами може бути ...</w:t>
      </w:r>
    </w:p>
    <w:p w:rsidR="00C82E8F" w:rsidRPr="00C82E8F" w:rsidRDefault="00C82E8F" w:rsidP="00C82E8F">
      <w:pPr>
        <w:pStyle w:val="a6"/>
        <w:shd w:val="clear" w:color="auto" w:fill="FFFFFF" w:themeFill="background1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простою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12.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Господарська організація, утворена у складі двох або більше підприємств з метою координації їх виробничої, наукової та іншої діяльності для вирішення спільних економічних та соціальних завдань – це...</w:t>
      </w:r>
    </w:p>
    <w:p w:rsidR="00C82E8F" w:rsidRPr="00C82E8F" w:rsidRDefault="00C82E8F" w:rsidP="00C82E8F">
      <w:pPr>
        <w:pStyle w:val="a6"/>
        <w:shd w:val="clear" w:color="auto" w:fill="FFFFFF" w:themeFill="background1"/>
        <w:rPr>
          <w:sz w:val="12"/>
          <w:szCs w:val="12"/>
        </w:rPr>
      </w:pPr>
      <w:hyperlink r:id="rId50" w:tooltip="Глосарій: Об'єднання підприємств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об'єднання підприємств</w:t>
        </w:r>
      </w:hyperlink>
      <w:r w:rsidRPr="00C82E8F">
        <w:rPr>
          <w:sz w:val="12"/>
          <w:szCs w:val="12"/>
          <w:shd w:val="clear" w:color="auto" w:fill="FFFFFF" w:themeFill="background1"/>
        </w:rPr>
        <w:t>;</w:t>
      </w:r>
      <w:r w:rsidRPr="00C82E8F">
        <w:rPr>
          <w:sz w:val="12"/>
          <w:szCs w:val="12"/>
          <w:shd w:val="clear" w:color="auto" w:fill="FFF3BF"/>
        </w:rPr>
        <w:br/>
      </w:r>
      <w:r w:rsidRPr="00C82E8F">
        <w:rPr>
          <w:sz w:val="12"/>
          <w:szCs w:val="12"/>
          <w:shd w:val="clear" w:color="auto" w:fill="FFF3BF"/>
        </w:rPr>
        <w:br/>
        <w:t xml:space="preserve">13. </w:t>
      </w:r>
      <w:r w:rsidRPr="00C82E8F">
        <w:rPr>
          <w:sz w:val="12"/>
          <w:szCs w:val="12"/>
        </w:rPr>
        <w:t>Залежність між асоційованими підприємствами може бути ...</w:t>
      </w:r>
    </w:p>
    <w:p w:rsidR="00C82E8F" w:rsidRPr="00C82E8F" w:rsidRDefault="00C82E8F" w:rsidP="00C82E8F">
      <w:pPr>
        <w:pStyle w:val="a6"/>
        <w:shd w:val="clear" w:color="auto" w:fill="FFFFFF" w:themeFill="background1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вирішальною</w:t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</w:rPr>
        <w:t>14.</w:t>
      </w:r>
      <w:hyperlink r:id="rId51" w:tooltip="Глосарій: Публічне акціонерне товариство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Публічне акціонерне товариство</w:t>
        </w:r>
      </w:hyperlink>
      <w:r w:rsidRPr="00C82E8F">
        <w:rPr>
          <w:sz w:val="12"/>
          <w:szCs w:val="12"/>
        </w:rPr>
        <w:t>, яке володіє, користується, а також розпоряджається холдинговими корпоративними пакетами акцій (часток, паїв) двох або більше корпоративних підприємств (крім пакетів акцій, що перебувають у державній власності), це ...</w:t>
      </w:r>
    </w:p>
    <w:p w:rsidR="00C82E8F" w:rsidRPr="00C82E8F" w:rsidRDefault="00C82E8F" w:rsidP="00C82E8F">
      <w:pPr>
        <w:pStyle w:val="a6"/>
        <w:shd w:val="clear" w:color="auto" w:fill="FFFFFF" w:themeFill="background1"/>
        <w:rPr>
          <w:sz w:val="12"/>
          <w:szCs w:val="12"/>
        </w:rPr>
      </w:pPr>
      <w:hyperlink r:id="rId52" w:tooltip="Глосарій: Холдингова компані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холдингова компанія</w:t>
        </w:r>
      </w:hyperlink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15. </w:t>
      </w:r>
      <w:r w:rsidRPr="00C82E8F">
        <w:rPr>
          <w:sz w:val="12"/>
          <w:szCs w:val="12"/>
        </w:rPr>
        <w:t>Договірне об'єднання, створене з метою постійної координації господарської діяльності підприємств, що об'єдналися, шляхом централізації однієї або кількох виробничих та управлінських функцій, розвитку спеціалізації і кооперації виробництва, організації спільних виробництв на основі об'єднання учасниками фінансових та матеріальних ресурсів для задоволення переважно господарських потреб учасників асоціації, це ...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53" w:tooltip="Глосарій: Асоціаці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асоціація</w:t>
        </w:r>
      </w:hyperlink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16. </w:t>
      </w:r>
      <w:hyperlink r:id="rId54" w:tooltip="Глосарій: Об'єднання підприємств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Об'єднання підприємств</w:t>
        </w:r>
      </w:hyperlink>
      <w:r w:rsidRPr="00C82E8F">
        <w:rPr>
          <w:sz w:val="12"/>
          <w:szCs w:val="12"/>
        </w:rPr>
        <w:t>, утворене за ініціативою підприємств, незалежно від їх виду, які на добровільних засадах об'єднали свою господарську діяльність, це ...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sz w:val="12"/>
          <w:szCs w:val="12"/>
          <w:shd w:val="clear" w:color="auto" w:fill="FFFFFF" w:themeFill="background1"/>
        </w:rPr>
        <w:t>господарське об’єднання.</w:t>
      </w:r>
      <w:r w:rsidRPr="00C82E8F">
        <w:rPr>
          <w:sz w:val="12"/>
          <w:szCs w:val="12"/>
          <w:shd w:val="clear" w:color="auto" w:fill="AAFFAA"/>
        </w:rPr>
        <w:br/>
      </w:r>
      <w:r w:rsidRPr="00C82E8F">
        <w:rPr>
          <w:sz w:val="12"/>
          <w:szCs w:val="12"/>
          <w:shd w:val="clear" w:color="auto" w:fill="AAFFAA"/>
        </w:rPr>
        <w:br/>
        <w:t>17.</w:t>
      </w:r>
      <w:r w:rsidRPr="00C82E8F">
        <w:rPr>
          <w:sz w:val="12"/>
          <w:szCs w:val="12"/>
        </w:rPr>
        <w:t xml:space="preserve"> </w:t>
      </w:r>
      <w:r w:rsidRPr="00C82E8F">
        <w:rPr>
          <w:sz w:val="12"/>
          <w:szCs w:val="12"/>
        </w:rPr>
        <w:t>Тимчасове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55" w:tooltip="Глосарій: Статут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статут</w:t>
        </w:r>
      </w:hyperlink>
      <w:r w:rsidRPr="00C82E8F">
        <w:rPr>
          <w:sz w:val="12"/>
          <w:szCs w:val="12"/>
        </w:rPr>
        <w:t>не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56" w:tooltip="Глосарій: Об'єднання підприємств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об'єднання підприємств</w:t>
        </w:r>
      </w:hyperlink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r w:rsidRPr="00C82E8F">
        <w:rPr>
          <w:sz w:val="12"/>
          <w:szCs w:val="12"/>
        </w:rPr>
        <w:t>для досягнення його учасниками певної спільної господарської мети (реалізації цільових програм, науково-технічних, будівельних проектів тощо), це ...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57" w:tooltip="Глосарій: Консорціум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консорціум</w:t>
        </w:r>
      </w:hyperlink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18. </w:t>
      </w:r>
      <w:hyperlink r:id="rId58" w:tooltip="Глосарій: Об'єднання підприємств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Об'єднання підприємств</w:t>
        </w:r>
      </w:hyperlink>
      <w:r w:rsidRPr="00C82E8F">
        <w:rPr>
          <w:sz w:val="12"/>
          <w:szCs w:val="12"/>
        </w:rPr>
        <w:t xml:space="preserve">, утворене державними (комунальними) підприємствами за рішенням Кабінету Міністрів України або, у </w:t>
      </w:r>
      <w:r w:rsidRPr="00C82E8F">
        <w:rPr>
          <w:sz w:val="12"/>
          <w:szCs w:val="12"/>
        </w:rPr>
        <w:lastRenderedPageBreak/>
        <w:t>визначених законом випадках, рішенням міністерств (інших органів, до сфери управління яких входять підприємства, що утворюють об'єднання), або рішенням компетентних органів місцевого самоврядування, це ...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59" w:tooltip="Глосарій: Державне (комунальне) господарське об'єднанн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державне (комунальне) господарське об'єднання</w:t>
        </w:r>
      </w:hyperlink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  <w:shd w:val="clear" w:color="auto" w:fill="FFFFFF" w:themeFill="background1"/>
        </w:rPr>
        <w:br/>
      </w:r>
      <w:r w:rsidRPr="00C82E8F">
        <w:rPr>
          <w:sz w:val="12"/>
          <w:szCs w:val="12"/>
        </w:rPr>
        <w:t xml:space="preserve">19. </w:t>
      </w:r>
      <w:r w:rsidRPr="00C82E8F">
        <w:rPr>
          <w:sz w:val="12"/>
          <w:szCs w:val="12"/>
        </w:rPr>
        <w:t>Договірне об'єднання, створене на основі поєднання виробничих, наукових і комерційних інтересів підприємств, що об'єдналися, з делегуванням ними окремих повноважень централізованого регулювання діяльності кожного  з учасників органам управління об'єднання, це ...</w:t>
      </w:r>
    </w:p>
    <w:p w:rsidR="00C82E8F" w:rsidRPr="00C82E8F" w:rsidRDefault="00C82E8F" w:rsidP="00C82E8F">
      <w:pPr>
        <w:pStyle w:val="a6"/>
        <w:rPr>
          <w:sz w:val="12"/>
          <w:szCs w:val="12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60" w:tooltip="Глосарій: Корпорація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корпорація</w:t>
        </w:r>
      </w:hyperlink>
      <w:r w:rsidRPr="00C82E8F">
        <w:rPr>
          <w:sz w:val="12"/>
          <w:szCs w:val="12"/>
        </w:rPr>
        <w:br/>
      </w:r>
      <w:r w:rsidRPr="00C82E8F">
        <w:rPr>
          <w:sz w:val="12"/>
          <w:szCs w:val="12"/>
        </w:rPr>
        <w:br/>
        <w:t xml:space="preserve">20. </w:t>
      </w:r>
      <w:r w:rsidRPr="00C82E8F">
        <w:rPr>
          <w:sz w:val="12"/>
          <w:szCs w:val="12"/>
        </w:rPr>
        <w:t>Група  суб'єктів  господарювання - юридичних осіб,  пов'язаних між собою відносинами економічної та/або організаційної  залежності  у формі участі в</w:t>
      </w:r>
      <w:r w:rsidRPr="00C82E8F">
        <w:rPr>
          <w:rStyle w:val="apple-converted-space"/>
          <w:rFonts w:ascii="Times New Roman" w:hAnsi="Times New Roman" w:cs="Times New Roman"/>
          <w:sz w:val="12"/>
          <w:szCs w:val="12"/>
        </w:rPr>
        <w:t> </w:t>
      </w:r>
      <w:hyperlink r:id="rId61" w:tooltip="Глосарій: Статут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</w:rPr>
          <w:t>статут</w:t>
        </w:r>
      </w:hyperlink>
      <w:r w:rsidRPr="00C82E8F">
        <w:rPr>
          <w:sz w:val="12"/>
          <w:szCs w:val="12"/>
        </w:rPr>
        <w:t>ному фонді та/або управлінні, це ...</w:t>
      </w:r>
    </w:p>
    <w:p w:rsidR="00C82E8F" w:rsidRPr="00C82E8F" w:rsidRDefault="00C82E8F" w:rsidP="00C82E8F">
      <w:pPr>
        <w:pStyle w:val="a6"/>
        <w:shd w:val="clear" w:color="auto" w:fill="FFFFFF" w:themeFill="background1"/>
        <w:rPr>
          <w:sz w:val="12"/>
          <w:szCs w:val="12"/>
          <w:shd w:val="clear" w:color="auto" w:fill="AAFFAA"/>
        </w:rPr>
      </w:pPr>
      <w:r w:rsidRPr="00C82E8F">
        <w:rPr>
          <w:rStyle w:val="apple-converted-space"/>
          <w:rFonts w:ascii="Times New Roman" w:hAnsi="Times New Roman" w:cs="Times New Roman"/>
          <w:sz w:val="12"/>
          <w:szCs w:val="12"/>
          <w:shd w:val="clear" w:color="auto" w:fill="FFFFFF" w:themeFill="background1"/>
        </w:rPr>
        <w:t> </w:t>
      </w:r>
      <w:hyperlink r:id="rId62" w:tooltip="Глосарій: Асоційовані підприємства" w:history="1">
        <w:r w:rsidRPr="00C82E8F">
          <w:rPr>
            <w:rStyle w:val="a3"/>
            <w:rFonts w:ascii="Times New Roman" w:hAnsi="Times New Roman" w:cs="Times New Roman"/>
            <w:color w:val="auto"/>
            <w:sz w:val="12"/>
            <w:szCs w:val="12"/>
            <w:shd w:val="clear" w:color="auto" w:fill="FFFFFF" w:themeFill="background1"/>
          </w:rPr>
          <w:t>асоційовані підприємства</w:t>
        </w:r>
      </w:hyperlink>
      <w:r w:rsidRPr="00C82E8F">
        <w:rPr>
          <w:sz w:val="12"/>
          <w:szCs w:val="12"/>
          <w:shd w:val="clear" w:color="auto" w:fill="AAFFAA"/>
        </w:rPr>
        <w:t>.</w:t>
      </w:r>
    </w:p>
    <w:sectPr w:rsidR="00C82E8F" w:rsidRPr="00C82E8F" w:rsidSect="00C82E8F">
      <w:pgSz w:w="16838" w:h="11906" w:orient="landscape"/>
      <w:pgMar w:top="1417" w:right="850" w:bottom="850" w:left="85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8F"/>
    <w:rsid w:val="00522FC0"/>
    <w:rsid w:val="005E4203"/>
    <w:rsid w:val="0068318F"/>
    <w:rsid w:val="00A21454"/>
    <w:rsid w:val="00C8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D7203-83FF-4D42-AAF4-42999F92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1454"/>
  </w:style>
  <w:style w:type="character" w:styleId="a3">
    <w:name w:val="Hyperlink"/>
    <w:basedOn w:val="a0"/>
    <w:uiPriority w:val="99"/>
    <w:semiHidden/>
    <w:unhideWhenUsed/>
    <w:rsid w:val="00A214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145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21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 Spacing"/>
    <w:uiPriority w:val="1"/>
    <w:qFormat/>
    <w:rsid w:val="00C82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66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892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75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48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2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31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5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795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49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48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57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0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16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56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0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63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38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6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83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16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82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5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0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2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51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55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186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9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54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9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65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79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9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46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51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34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80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16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6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ns.lp.edu.ua/mod/glossary/showentry.php?courseid=11445&amp;eid=102082&amp;displayformat=dictionary" TargetMode="External"/><Relationship Id="rId18" Type="http://schemas.openxmlformats.org/officeDocument/2006/relationships/hyperlink" Target="http://vns.lp.edu.ua/mod/glossary/showentry.php?courseid=11445&amp;eid=102413&amp;displayformat=dictionary" TargetMode="External"/><Relationship Id="rId26" Type="http://schemas.openxmlformats.org/officeDocument/2006/relationships/hyperlink" Target="http://vns.lp.edu.ua/mod/glossary/showentry.php?courseid=11445&amp;eid=102082&amp;displayformat=dictionary" TargetMode="External"/><Relationship Id="rId39" Type="http://schemas.openxmlformats.org/officeDocument/2006/relationships/hyperlink" Target="http://vns.lp.edu.ua/mod/glossary/showentry.php?courseid=11445&amp;eid=102878&amp;displayformat=dictionary" TargetMode="External"/><Relationship Id="rId21" Type="http://schemas.openxmlformats.org/officeDocument/2006/relationships/hyperlink" Target="http://vns.lp.edu.ua/mod/glossary/showentry.php?courseid=11445&amp;eid=102413&amp;displayformat=dictionary" TargetMode="External"/><Relationship Id="rId34" Type="http://schemas.openxmlformats.org/officeDocument/2006/relationships/hyperlink" Target="http://vns.lp.edu.ua/mod/glossary/showentry.php?courseid=11445&amp;eid=103293&amp;displayformat=dictionary" TargetMode="External"/><Relationship Id="rId42" Type="http://schemas.openxmlformats.org/officeDocument/2006/relationships/hyperlink" Target="http://vns.lp.edu.ua/mod/glossary/showentry.php?courseid=11445&amp;eid=102082&amp;displayformat=dictionary" TargetMode="External"/><Relationship Id="rId47" Type="http://schemas.openxmlformats.org/officeDocument/2006/relationships/hyperlink" Target="http://vns.lp.edu.ua/mod/glossary/showentry.php?courseid=11445&amp;eid=102886&amp;displayformat=dictionary" TargetMode="External"/><Relationship Id="rId50" Type="http://schemas.openxmlformats.org/officeDocument/2006/relationships/hyperlink" Target="http://vns.lp.edu.ua/mod/glossary/showentry.php?courseid=11445&amp;eid=102878&amp;displayformat=dictionary" TargetMode="External"/><Relationship Id="rId55" Type="http://schemas.openxmlformats.org/officeDocument/2006/relationships/hyperlink" Target="http://vns.lp.edu.ua/mod/glossary/showentry.php?courseid=11445&amp;eid=102082&amp;displayformat=dictionary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vns.lp.edu.ua/mod/glossary/showentry.php?courseid=11445&amp;eid=102413&amp;displayformat=dictionar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ns.lp.edu.ua/mod/glossary/showentry.php?courseid=11445&amp;eid=102413&amp;displayformat=dictionary" TargetMode="External"/><Relationship Id="rId20" Type="http://schemas.openxmlformats.org/officeDocument/2006/relationships/hyperlink" Target="http://vns.lp.edu.ua/mod/glossary/showentry.php?courseid=11445&amp;eid=102413&amp;displayformat=dictionary" TargetMode="External"/><Relationship Id="rId29" Type="http://schemas.openxmlformats.org/officeDocument/2006/relationships/hyperlink" Target="http://vns.lp.edu.ua/mod/glossary/showentry.php?courseid=11445&amp;eid=102081&amp;displayformat=dictionary" TargetMode="External"/><Relationship Id="rId41" Type="http://schemas.openxmlformats.org/officeDocument/2006/relationships/hyperlink" Target="http://vns.lp.edu.ua/mod/glossary/showentry.php?courseid=11445&amp;eid=102881&amp;displayformat=dictionary" TargetMode="External"/><Relationship Id="rId54" Type="http://schemas.openxmlformats.org/officeDocument/2006/relationships/hyperlink" Target="http://vns.lp.edu.ua/mod/glossary/showentry.php?courseid=11445&amp;eid=102878&amp;displayformat=dictionary" TargetMode="External"/><Relationship Id="rId62" Type="http://schemas.openxmlformats.org/officeDocument/2006/relationships/hyperlink" Target="http://vns.lp.edu.ua/mod/glossary/showentry.php?courseid=11445&amp;eid=102885&amp;displayformat=dictionary" TargetMode="External"/><Relationship Id="rId1" Type="http://schemas.openxmlformats.org/officeDocument/2006/relationships/styles" Target="styles.xml"/><Relationship Id="rId6" Type="http://schemas.openxmlformats.org/officeDocument/2006/relationships/hyperlink" Target="http://vns.lp.edu.ua/mod/glossary/showentry.php?courseid=11445&amp;eid=102413&amp;displayformat=dictionary" TargetMode="External"/><Relationship Id="rId11" Type="http://schemas.openxmlformats.org/officeDocument/2006/relationships/hyperlink" Target="http://vns.lp.edu.ua/mod/glossary/showentry.php?courseid=11445&amp;eid=102414&amp;displayformat=dictionary" TargetMode="External"/><Relationship Id="rId24" Type="http://schemas.openxmlformats.org/officeDocument/2006/relationships/hyperlink" Target="http://vns.lp.edu.ua/mod/glossary/showentry.php?courseid=11445&amp;eid=102083&amp;displayformat=dictionary" TargetMode="External"/><Relationship Id="rId32" Type="http://schemas.openxmlformats.org/officeDocument/2006/relationships/hyperlink" Target="http://vns.lp.edu.ua/mod/glossary/showentry.php?courseid=11445&amp;eid=103293&amp;displayformat=dictionary" TargetMode="External"/><Relationship Id="rId37" Type="http://schemas.openxmlformats.org/officeDocument/2006/relationships/hyperlink" Target="http://vns.lp.edu.ua/mod/glossary/showentry.php?courseid=11445&amp;eid=102081&amp;displayformat=dictionary" TargetMode="External"/><Relationship Id="rId40" Type="http://schemas.openxmlformats.org/officeDocument/2006/relationships/hyperlink" Target="http://vns.lp.edu.ua/mod/glossary/showentry.php?courseid=11445&amp;eid=102884&amp;displayformat=dictionary" TargetMode="External"/><Relationship Id="rId45" Type="http://schemas.openxmlformats.org/officeDocument/2006/relationships/hyperlink" Target="http://vns.lp.edu.ua/mod/glossary/showentry.php?courseid=11445&amp;eid=102883&amp;displayformat=dictionary" TargetMode="External"/><Relationship Id="rId53" Type="http://schemas.openxmlformats.org/officeDocument/2006/relationships/hyperlink" Target="http://vns.lp.edu.ua/mod/glossary/showentry.php?courseid=11445&amp;eid=102881&amp;displayformat=dictionary" TargetMode="External"/><Relationship Id="rId58" Type="http://schemas.openxmlformats.org/officeDocument/2006/relationships/hyperlink" Target="http://vns.lp.edu.ua/mod/glossary/showentry.php?courseid=11445&amp;eid=102878&amp;displayformat=dictionary" TargetMode="External"/><Relationship Id="rId5" Type="http://schemas.openxmlformats.org/officeDocument/2006/relationships/hyperlink" Target="http://vns.lp.edu.ua/mod/glossary/showentry.php?courseid=11445&amp;eid=102413&amp;displayformat=dictionary" TargetMode="External"/><Relationship Id="rId15" Type="http://schemas.openxmlformats.org/officeDocument/2006/relationships/hyperlink" Target="http://vns.lp.edu.ua/mod/glossary/showentry.php?courseid=11445&amp;eid=102413&amp;displayformat=dictionary" TargetMode="External"/><Relationship Id="rId23" Type="http://schemas.openxmlformats.org/officeDocument/2006/relationships/hyperlink" Target="http://vns.lp.edu.ua/mod/glossary/showentry.php?courseid=11445&amp;eid=102875&amp;displayformat=dictionary" TargetMode="External"/><Relationship Id="rId28" Type="http://schemas.openxmlformats.org/officeDocument/2006/relationships/hyperlink" Target="http://vns.lp.edu.ua/mod/glossary/showentry.php?courseid=11445&amp;eid=102082&amp;displayformat=dictionary" TargetMode="External"/><Relationship Id="rId36" Type="http://schemas.openxmlformats.org/officeDocument/2006/relationships/hyperlink" Target="http://vns.lp.edu.ua/mod/glossary/showentry.php?courseid=11445&amp;eid=103293&amp;displayformat=dictionary" TargetMode="External"/><Relationship Id="rId49" Type="http://schemas.openxmlformats.org/officeDocument/2006/relationships/hyperlink" Target="http://vns.lp.edu.ua/mod/glossary/showentry.php?courseid=11445&amp;eid=102886&amp;displayformat=dictionary" TargetMode="External"/><Relationship Id="rId57" Type="http://schemas.openxmlformats.org/officeDocument/2006/relationships/hyperlink" Target="http://vns.lp.edu.ua/mod/glossary/showentry.php?courseid=11445&amp;eid=102883&amp;displayformat=dictionary" TargetMode="External"/><Relationship Id="rId61" Type="http://schemas.openxmlformats.org/officeDocument/2006/relationships/hyperlink" Target="http://vns.lp.edu.ua/mod/glossary/showentry.php?courseid=11445&amp;eid=102082&amp;displayformat=dictionary" TargetMode="External"/><Relationship Id="rId10" Type="http://schemas.openxmlformats.org/officeDocument/2006/relationships/hyperlink" Target="http://vns.lp.edu.ua/mod/glossary/showentry.php?courseid=11445&amp;eid=102413&amp;displayformat=dictionary" TargetMode="External"/><Relationship Id="rId19" Type="http://schemas.openxmlformats.org/officeDocument/2006/relationships/hyperlink" Target="http://vns.lp.edu.ua/mod/glossary/showentry.php?courseid=11445&amp;eid=102082&amp;displayformat=dictionary" TargetMode="External"/><Relationship Id="rId31" Type="http://schemas.openxmlformats.org/officeDocument/2006/relationships/hyperlink" Target="http://vns.lp.edu.ua/mod/glossary/showentry.php?courseid=11445&amp;eid=103043&amp;displayformat=dictionary" TargetMode="External"/><Relationship Id="rId44" Type="http://schemas.openxmlformats.org/officeDocument/2006/relationships/hyperlink" Target="http://vns.lp.edu.ua/mod/glossary/showentry.php?courseid=11445&amp;eid=102082&amp;displayformat=dictionary" TargetMode="External"/><Relationship Id="rId52" Type="http://schemas.openxmlformats.org/officeDocument/2006/relationships/hyperlink" Target="http://vns.lp.edu.ua/mod/glossary/showentry.php?courseid=11445&amp;eid=102886&amp;displayformat=dictionary" TargetMode="External"/><Relationship Id="rId60" Type="http://schemas.openxmlformats.org/officeDocument/2006/relationships/hyperlink" Target="http://vns.lp.edu.ua/mod/glossary/showentry.php?courseid=11445&amp;eid=102882&amp;displayformat=dictionary" TargetMode="External"/><Relationship Id="rId4" Type="http://schemas.openxmlformats.org/officeDocument/2006/relationships/hyperlink" Target="http://vns.lp.edu.ua/mod/glossary/showentry.php?courseid=11445&amp;eid=102413&amp;displayformat=dictionary" TargetMode="External"/><Relationship Id="rId9" Type="http://schemas.openxmlformats.org/officeDocument/2006/relationships/hyperlink" Target="http://vns.lp.edu.ua/mod/glossary/showentry.php?courseid=11445&amp;eid=102413&amp;displayformat=dictionary" TargetMode="External"/><Relationship Id="rId14" Type="http://schemas.openxmlformats.org/officeDocument/2006/relationships/hyperlink" Target="http://vns.lp.edu.ua/mod/glossary/showentry.php?courseid=11445&amp;eid=102875&amp;displayformat=dictionary" TargetMode="External"/><Relationship Id="rId22" Type="http://schemas.openxmlformats.org/officeDocument/2006/relationships/hyperlink" Target="http://vns.lp.edu.ua/mod/glossary/showentry.php?courseid=11445&amp;eid=102082&amp;displayformat=dictionary" TargetMode="External"/><Relationship Id="rId27" Type="http://schemas.openxmlformats.org/officeDocument/2006/relationships/hyperlink" Target="http://vns.lp.edu.ua/mod/glossary/showentry.php?courseid=11445&amp;eid=102869&amp;displayformat=dictionary" TargetMode="External"/><Relationship Id="rId30" Type="http://schemas.openxmlformats.org/officeDocument/2006/relationships/hyperlink" Target="http://vns.lp.edu.ua/mod/glossary/showentry.php?courseid=11445&amp;eid=102082&amp;displayformat=dictionary" TargetMode="External"/><Relationship Id="rId35" Type="http://schemas.openxmlformats.org/officeDocument/2006/relationships/hyperlink" Target="http://vns.lp.edu.ua/mod/glossary/showentry.php?courseid=11445&amp;eid=103293&amp;displayformat=dictionary" TargetMode="External"/><Relationship Id="rId43" Type="http://schemas.openxmlformats.org/officeDocument/2006/relationships/hyperlink" Target="http://vns.lp.edu.ua/mod/glossary/showentry.php?courseid=11445&amp;eid=102884&amp;displayformat=dictionary" TargetMode="External"/><Relationship Id="rId48" Type="http://schemas.openxmlformats.org/officeDocument/2006/relationships/hyperlink" Target="http://vns.lp.edu.ua/mod/glossary/showentry.php?courseid=11445&amp;eid=102866&amp;displayformat=dictionary" TargetMode="External"/><Relationship Id="rId56" Type="http://schemas.openxmlformats.org/officeDocument/2006/relationships/hyperlink" Target="http://vns.lp.edu.ua/mod/glossary/showentry.php?courseid=11445&amp;eid=102878&amp;displayformat=dictionary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vns.lp.edu.ua/mod/glossary/showentry.php?courseid=11445&amp;eid=102413&amp;displayformat=dictionary" TargetMode="External"/><Relationship Id="rId51" Type="http://schemas.openxmlformats.org/officeDocument/2006/relationships/hyperlink" Target="http://vns.lp.edu.ua/mod/glossary/showentry.php?courseid=11445&amp;eid=102876&amp;displayformat=dictionar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ns.lp.edu.ua/mod/glossary/showentry.php?courseid=11445&amp;eid=102413&amp;displayformat=dictionary" TargetMode="External"/><Relationship Id="rId17" Type="http://schemas.openxmlformats.org/officeDocument/2006/relationships/hyperlink" Target="http://vns.lp.edu.ua/mod/glossary/showentry.php?courseid=11445&amp;eid=102082&amp;displayformat=dictionary" TargetMode="External"/><Relationship Id="rId25" Type="http://schemas.openxmlformats.org/officeDocument/2006/relationships/hyperlink" Target="http://vns.lp.edu.ua/mod/glossary/showentry.php?courseid=11445&amp;eid=102413&amp;displayformat=dictionary" TargetMode="External"/><Relationship Id="rId33" Type="http://schemas.openxmlformats.org/officeDocument/2006/relationships/hyperlink" Target="http://vns.lp.edu.ua/mod/glossary/showentry.php?courseid=11445&amp;eid=102868&amp;displayformat=dictionary" TargetMode="External"/><Relationship Id="rId38" Type="http://schemas.openxmlformats.org/officeDocument/2006/relationships/hyperlink" Target="http://vns.lp.edu.ua/mod/glossary/showentry.php?courseid=11445&amp;eid=102082&amp;displayformat=dictionary" TargetMode="External"/><Relationship Id="rId46" Type="http://schemas.openxmlformats.org/officeDocument/2006/relationships/hyperlink" Target="http://vns.lp.edu.ua/mod/glossary/showentry.php?courseid=11445&amp;eid=102881&amp;displayformat=dictionary" TargetMode="External"/><Relationship Id="rId59" Type="http://schemas.openxmlformats.org/officeDocument/2006/relationships/hyperlink" Target="http://vns.lp.edu.ua/mod/glossary/showentry.php?courseid=11445&amp;eid=102880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11256</Words>
  <Characters>6416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Ігор</cp:lastModifiedBy>
  <cp:revision>3</cp:revision>
  <dcterms:created xsi:type="dcterms:W3CDTF">2015-12-20T15:57:00Z</dcterms:created>
  <dcterms:modified xsi:type="dcterms:W3CDTF">2015-12-20T17:39:00Z</dcterms:modified>
</cp:coreProperties>
</file>